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02596" w14:textId="48D111CB" w:rsidR="0014240A" w:rsidRPr="00576916" w:rsidRDefault="0014240A" w:rsidP="0014240A">
      <w:pPr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  <w:r w:rsidRPr="00576916">
        <w:rPr>
          <w:rFonts w:asciiTheme="minorHAnsi" w:hAnsiTheme="minorHAnsi"/>
          <w:b/>
          <w:bCs/>
          <w:sz w:val="24"/>
          <w:szCs w:val="24"/>
          <w:u w:val="single"/>
        </w:rPr>
        <w:t>STOKESLEY PATIENT</w:t>
      </w:r>
      <w:r w:rsidR="00576916">
        <w:rPr>
          <w:rFonts w:asciiTheme="minorHAnsi" w:hAnsiTheme="minorHAnsi"/>
          <w:b/>
          <w:bCs/>
          <w:sz w:val="24"/>
          <w:szCs w:val="24"/>
          <w:u w:val="single"/>
        </w:rPr>
        <w:t>S</w:t>
      </w:r>
      <w:r w:rsidRPr="00576916">
        <w:rPr>
          <w:rFonts w:asciiTheme="minorHAnsi" w:hAnsiTheme="minorHAnsi"/>
          <w:b/>
          <w:bCs/>
          <w:sz w:val="24"/>
          <w:szCs w:val="24"/>
          <w:u w:val="single"/>
        </w:rPr>
        <w:t xml:space="preserve"> GROUP</w:t>
      </w:r>
    </w:p>
    <w:p w14:paraId="1039AC60" w14:textId="77777777" w:rsidR="0014240A" w:rsidRPr="00576916" w:rsidRDefault="0014240A" w:rsidP="0014240A">
      <w:pPr>
        <w:rPr>
          <w:rFonts w:asciiTheme="minorHAnsi" w:hAnsiTheme="minorHAnsi"/>
          <w:sz w:val="24"/>
          <w:szCs w:val="24"/>
        </w:rPr>
      </w:pPr>
    </w:p>
    <w:p w14:paraId="0F968A90" w14:textId="77777777" w:rsidR="0014240A" w:rsidRPr="00576916" w:rsidRDefault="0014240A" w:rsidP="0014240A">
      <w:pPr>
        <w:rPr>
          <w:rFonts w:asciiTheme="minorHAnsi" w:hAnsiTheme="minorHAnsi"/>
          <w:b/>
          <w:bCs/>
          <w:sz w:val="24"/>
          <w:szCs w:val="24"/>
        </w:rPr>
      </w:pPr>
      <w:r w:rsidRPr="00576916">
        <w:rPr>
          <w:rFonts w:asciiTheme="minorHAnsi" w:hAnsiTheme="minorHAnsi"/>
          <w:b/>
          <w:bCs/>
          <w:sz w:val="24"/>
          <w:szCs w:val="24"/>
        </w:rPr>
        <w:t>NAME</w:t>
      </w:r>
    </w:p>
    <w:p w14:paraId="1D4E65D2" w14:textId="77777777" w:rsidR="0014240A" w:rsidRPr="00576916" w:rsidRDefault="0014240A" w:rsidP="0014240A">
      <w:pPr>
        <w:rPr>
          <w:rFonts w:asciiTheme="minorHAnsi" w:hAnsiTheme="minorHAnsi"/>
          <w:sz w:val="24"/>
          <w:szCs w:val="24"/>
        </w:rPr>
      </w:pPr>
      <w:r w:rsidRPr="00576916">
        <w:rPr>
          <w:rFonts w:asciiTheme="minorHAnsi" w:hAnsiTheme="minorHAnsi"/>
          <w:sz w:val="24"/>
          <w:szCs w:val="24"/>
        </w:rPr>
        <w:t>The name of our group will be:   Stokesley Patients’ Group</w:t>
      </w:r>
    </w:p>
    <w:p w14:paraId="47A1D245" w14:textId="77777777" w:rsidR="0014240A" w:rsidRPr="00576916" w:rsidRDefault="0014240A" w:rsidP="0014240A">
      <w:pPr>
        <w:rPr>
          <w:rFonts w:asciiTheme="minorHAnsi" w:hAnsiTheme="minorHAnsi"/>
          <w:b/>
          <w:bCs/>
          <w:sz w:val="24"/>
          <w:szCs w:val="24"/>
        </w:rPr>
      </w:pPr>
      <w:r w:rsidRPr="00576916">
        <w:rPr>
          <w:rFonts w:asciiTheme="minorHAnsi" w:hAnsiTheme="minorHAnsi"/>
          <w:b/>
          <w:bCs/>
          <w:sz w:val="24"/>
          <w:szCs w:val="24"/>
        </w:rPr>
        <w:t>OBJECTIVES</w:t>
      </w:r>
    </w:p>
    <w:p w14:paraId="260C81CD" w14:textId="77777777" w:rsidR="0014240A" w:rsidRPr="00576916" w:rsidRDefault="0014240A" w:rsidP="0014240A">
      <w:pPr>
        <w:rPr>
          <w:rFonts w:asciiTheme="minorHAnsi" w:hAnsiTheme="minorHAnsi"/>
          <w:sz w:val="24"/>
          <w:szCs w:val="24"/>
        </w:rPr>
      </w:pPr>
      <w:r w:rsidRPr="00576916">
        <w:rPr>
          <w:rFonts w:asciiTheme="minorHAnsi" w:hAnsiTheme="minorHAnsi"/>
          <w:sz w:val="24"/>
          <w:szCs w:val="24"/>
        </w:rPr>
        <w:t>The purpose of the Patients’ Group is to promote and sustain communication and cooperation between the practice and the patients to the benefit of both.</w:t>
      </w:r>
    </w:p>
    <w:p w14:paraId="48DC5C0E" w14:textId="77777777" w:rsidR="0014240A" w:rsidRPr="00576916" w:rsidRDefault="0014240A" w:rsidP="0014240A">
      <w:pPr>
        <w:rPr>
          <w:rFonts w:asciiTheme="minorHAnsi" w:hAnsiTheme="minorHAnsi"/>
          <w:sz w:val="24"/>
          <w:szCs w:val="24"/>
        </w:rPr>
      </w:pPr>
      <w:r w:rsidRPr="00576916">
        <w:rPr>
          <w:rFonts w:asciiTheme="minorHAnsi" w:hAnsiTheme="minorHAnsi"/>
          <w:sz w:val="24"/>
          <w:szCs w:val="24"/>
        </w:rPr>
        <w:t>It will aim to achieve this in many ways, including:</w:t>
      </w:r>
    </w:p>
    <w:p w14:paraId="48C462F9" w14:textId="6B461E80" w:rsidR="0014240A" w:rsidRPr="00576916" w:rsidRDefault="0014240A" w:rsidP="00576916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576916">
        <w:rPr>
          <w:rFonts w:asciiTheme="minorHAnsi" w:hAnsiTheme="minorHAnsi"/>
          <w:sz w:val="24"/>
          <w:szCs w:val="24"/>
        </w:rPr>
        <w:t>To contribute to the continuous improvement of services</w:t>
      </w:r>
    </w:p>
    <w:p w14:paraId="3115B4CA" w14:textId="4D090F6B" w:rsidR="0014240A" w:rsidRPr="00576916" w:rsidRDefault="0014240A" w:rsidP="00576916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576916">
        <w:rPr>
          <w:rFonts w:asciiTheme="minorHAnsi" w:hAnsiTheme="minorHAnsi"/>
          <w:sz w:val="24"/>
          <w:szCs w:val="24"/>
        </w:rPr>
        <w:t>To improve two</w:t>
      </w:r>
      <w:r w:rsidR="00576916" w:rsidRPr="00576916">
        <w:rPr>
          <w:rFonts w:asciiTheme="minorHAnsi" w:hAnsiTheme="minorHAnsi"/>
          <w:sz w:val="24"/>
          <w:szCs w:val="24"/>
        </w:rPr>
        <w:t>-</w:t>
      </w:r>
      <w:r w:rsidRPr="00576916">
        <w:rPr>
          <w:rFonts w:asciiTheme="minorHAnsi" w:hAnsiTheme="minorHAnsi"/>
          <w:sz w:val="24"/>
          <w:szCs w:val="24"/>
        </w:rPr>
        <w:t>way communication between practice and patient</w:t>
      </w:r>
    </w:p>
    <w:p w14:paraId="28C5640E" w14:textId="5FAD8346" w:rsidR="0014240A" w:rsidRPr="00576916" w:rsidRDefault="0014240A" w:rsidP="00576916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576916">
        <w:rPr>
          <w:rFonts w:asciiTheme="minorHAnsi" w:hAnsiTheme="minorHAnsi"/>
          <w:sz w:val="24"/>
          <w:szCs w:val="24"/>
        </w:rPr>
        <w:t>To provide practical support and help to implement changes</w:t>
      </w:r>
    </w:p>
    <w:p w14:paraId="379C292E" w14:textId="61E3151A" w:rsidR="0014240A" w:rsidRPr="00576916" w:rsidRDefault="0014240A" w:rsidP="00576916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576916">
        <w:rPr>
          <w:rFonts w:asciiTheme="minorHAnsi" w:hAnsiTheme="minorHAnsi"/>
          <w:sz w:val="24"/>
          <w:szCs w:val="24"/>
        </w:rPr>
        <w:t xml:space="preserve">To build positive relationships between practice, patients and the wider community </w:t>
      </w:r>
    </w:p>
    <w:p w14:paraId="6885FF5C" w14:textId="191A4821" w:rsidR="0014240A" w:rsidRPr="00576916" w:rsidRDefault="0014240A" w:rsidP="0014240A">
      <w:pPr>
        <w:rPr>
          <w:rFonts w:asciiTheme="minorHAnsi" w:hAnsiTheme="minorHAnsi"/>
          <w:sz w:val="24"/>
          <w:szCs w:val="24"/>
        </w:rPr>
      </w:pPr>
      <w:r w:rsidRPr="00576916">
        <w:rPr>
          <w:rFonts w:asciiTheme="minorHAnsi" w:hAnsiTheme="minorHAnsi"/>
          <w:sz w:val="24"/>
          <w:szCs w:val="24"/>
        </w:rPr>
        <w:t>The Patients’ Group</w:t>
      </w:r>
      <w:r w:rsidR="006B11A7" w:rsidRPr="00576916">
        <w:rPr>
          <w:rFonts w:asciiTheme="minorHAnsi" w:hAnsiTheme="minorHAnsi"/>
          <w:sz w:val="24"/>
          <w:szCs w:val="24"/>
        </w:rPr>
        <w:t xml:space="preserve"> </w:t>
      </w:r>
      <w:r w:rsidRPr="00576916">
        <w:rPr>
          <w:rFonts w:asciiTheme="minorHAnsi" w:hAnsiTheme="minorHAnsi"/>
          <w:sz w:val="24"/>
          <w:szCs w:val="24"/>
        </w:rPr>
        <w:t xml:space="preserve">members who have </w:t>
      </w:r>
      <w:r w:rsidR="008C184A" w:rsidRPr="00576916">
        <w:rPr>
          <w:rFonts w:asciiTheme="minorHAnsi" w:hAnsiTheme="minorHAnsi"/>
          <w:sz w:val="24"/>
          <w:szCs w:val="24"/>
        </w:rPr>
        <w:t>concerns</w:t>
      </w:r>
      <w:r w:rsidRPr="00576916">
        <w:rPr>
          <w:rFonts w:asciiTheme="minorHAnsi" w:hAnsiTheme="minorHAnsi"/>
          <w:sz w:val="24"/>
          <w:szCs w:val="24"/>
        </w:rPr>
        <w:t xml:space="preserve"> </w:t>
      </w:r>
      <w:r w:rsidR="008C184A" w:rsidRPr="00576916">
        <w:rPr>
          <w:rFonts w:asciiTheme="minorHAnsi" w:hAnsiTheme="minorHAnsi"/>
          <w:sz w:val="24"/>
          <w:szCs w:val="24"/>
        </w:rPr>
        <w:t xml:space="preserve">that </w:t>
      </w:r>
      <w:r w:rsidRPr="00576916">
        <w:rPr>
          <w:rFonts w:asciiTheme="minorHAnsi" w:hAnsiTheme="minorHAnsi"/>
          <w:sz w:val="24"/>
          <w:szCs w:val="24"/>
        </w:rPr>
        <w:t>could affect other patients</w:t>
      </w:r>
      <w:r w:rsidR="008C184A" w:rsidRPr="00576916">
        <w:rPr>
          <w:rFonts w:asciiTheme="minorHAnsi" w:hAnsiTheme="minorHAnsi"/>
          <w:sz w:val="24"/>
          <w:szCs w:val="24"/>
        </w:rPr>
        <w:t xml:space="preserve"> are encouraged </w:t>
      </w:r>
      <w:r w:rsidRPr="00576916">
        <w:rPr>
          <w:rFonts w:asciiTheme="minorHAnsi" w:hAnsiTheme="minorHAnsi"/>
          <w:sz w:val="24"/>
          <w:szCs w:val="24"/>
        </w:rPr>
        <w:t>to bring this to the attention of the group at the discretion of the officers and patient representatives.</w:t>
      </w:r>
      <w:r w:rsidR="006B11A7" w:rsidRPr="00576916">
        <w:rPr>
          <w:rFonts w:asciiTheme="minorHAnsi" w:hAnsiTheme="minorHAnsi"/>
          <w:sz w:val="24"/>
          <w:szCs w:val="24"/>
        </w:rPr>
        <w:t xml:space="preserve">  However, it will not be a forum for dealing with individual patient issues which should be referred as usual to the Practice Manager</w:t>
      </w:r>
    </w:p>
    <w:p w14:paraId="2C2593B2" w14:textId="77777777" w:rsidR="0014240A" w:rsidRPr="00576916" w:rsidRDefault="0014240A" w:rsidP="0014240A">
      <w:pPr>
        <w:rPr>
          <w:rFonts w:asciiTheme="minorHAnsi" w:hAnsiTheme="minorHAnsi"/>
          <w:b/>
          <w:bCs/>
          <w:sz w:val="24"/>
          <w:szCs w:val="24"/>
        </w:rPr>
      </w:pPr>
      <w:r w:rsidRPr="00576916">
        <w:rPr>
          <w:rFonts w:asciiTheme="minorHAnsi" w:hAnsiTheme="minorHAnsi"/>
          <w:b/>
          <w:bCs/>
          <w:sz w:val="24"/>
          <w:szCs w:val="24"/>
        </w:rPr>
        <w:t>MEMBERSHIP</w:t>
      </w:r>
    </w:p>
    <w:p w14:paraId="389FE8B5" w14:textId="77777777" w:rsidR="0014240A" w:rsidRPr="00576916" w:rsidRDefault="0014240A" w:rsidP="0014240A">
      <w:pPr>
        <w:rPr>
          <w:rFonts w:asciiTheme="minorHAnsi" w:hAnsiTheme="minorHAnsi"/>
          <w:sz w:val="24"/>
          <w:szCs w:val="24"/>
        </w:rPr>
      </w:pPr>
      <w:r w:rsidRPr="00576916">
        <w:rPr>
          <w:rFonts w:asciiTheme="minorHAnsi" w:hAnsiTheme="minorHAnsi"/>
          <w:sz w:val="24"/>
          <w:szCs w:val="24"/>
        </w:rPr>
        <w:t xml:space="preserve">The Patients’ Group will consist of a maximum of 20 registered, adult patient members plus practice staff, consisting of the Practice Manager, the Reception Supervisor who will provide secretarial services to the group and a nominated member of the G.P. team. </w:t>
      </w:r>
    </w:p>
    <w:p w14:paraId="69AF47CF" w14:textId="77777777" w:rsidR="0014240A" w:rsidRPr="00576916" w:rsidRDefault="0014240A" w:rsidP="0014240A">
      <w:pPr>
        <w:rPr>
          <w:rFonts w:asciiTheme="minorHAnsi" w:hAnsiTheme="minorHAnsi"/>
          <w:sz w:val="24"/>
          <w:szCs w:val="24"/>
        </w:rPr>
      </w:pPr>
      <w:r w:rsidRPr="00576916">
        <w:rPr>
          <w:rFonts w:asciiTheme="minorHAnsi" w:hAnsiTheme="minorHAnsi"/>
          <w:sz w:val="24"/>
          <w:szCs w:val="24"/>
        </w:rPr>
        <w:t xml:space="preserve">Group members will abide by any request for confidentiality and will agree to their addresses and email addresses being recorded by the Secretary and being shared within the group. </w:t>
      </w:r>
    </w:p>
    <w:p w14:paraId="0462CB29" w14:textId="77777777" w:rsidR="0014240A" w:rsidRPr="00576916" w:rsidRDefault="0014240A" w:rsidP="0014240A">
      <w:pPr>
        <w:rPr>
          <w:rFonts w:asciiTheme="minorHAnsi" w:hAnsiTheme="minorHAnsi"/>
          <w:sz w:val="24"/>
          <w:szCs w:val="24"/>
        </w:rPr>
      </w:pPr>
      <w:r w:rsidRPr="00576916">
        <w:rPr>
          <w:rFonts w:asciiTheme="minorHAnsi" w:hAnsiTheme="minorHAnsi"/>
          <w:sz w:val="24"/>
          <w:szCs w:val="24"/>
        </w:rPr>
        <w:t>Any member:</w:t>
      </w:r>
    </w:p>
    <w:p w14:paraId="5D189A24" w14:textId="77777777" w:rsidR="0014240A" w:rsidRPr="00576916" w:rsidRDefault="0014240A" w:rsidP="00576916">
      <w:pPr>
        <w:pStyle w:val="NoSpacing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576916">
        <w:rPr>
          <w:rFonts w:asciiTheme="minorHAnsi" w:hAnsiTheme="minorHAnsi"/>
          <w:sz w:val="24"/>
          <w:szCs w:val="24"/>
        </w:rPr>
        <w:t>not conforming with this constitution</w:t>
      </w:r>
    </w:p>
    <w:p w14:paraId="13DE4467" w14:textId="77777777" w:rsidR="0014240A" w:rsidRPr="00576916" w:rsidRDefault="0014240A" w:rsidP="00576916">
      <w:pPr>
        <w:pStyle w:val="NoSpacing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576916">
        <w:rPr>
          <w:rFonts w:asciiTheme="minorHAnsi" w:hAnsiTheme="minorHAnsi"/>
          <w:sz w:val="24"/>
          <w:szCs w:val="24"/>
        </w:rPr>
        <w:t xml:space="preserve">not behaving appropriately </w:t>
      </w:r>
    </w:p>
    <w:p w14:paraId="50F2D76B" w14:textId="77777777" w:rsidR="0014240A" w:rsidRPr="00576916" w:rsidRDefault="0014240A" w:rsidP="00576916">
      <w:pPr>
        <w:pStyle w:val="NoSpacing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576916">
        <w:rPr>
          <w:rFonts w:asciiTheme="minorHAnsi" w:hAnsiTheme="minorHAnsi"/>
          <w:sz w:val="24"/>
          <w:szCs w:val="24"/>
        </w:rPr>
        <w:t>not following confidentiality requests</w:t>
      </w:r>
    </w:p>
    <w:p w14:paraId="1BEF27A2" w14:textId="77777777" w:rsidR="001D300E" w:rsidRDefault="001D300E" w:rsidP="001D300E">
      <w:pPr>
        <w:pStyle w:val="NoSpacing"/>
        <w:rPr>
          <w:rFonts w:asciiTheme="minorHAnsi" w:hAnsiTheme="minorHAnsi"/>
          <w:sz w:val="24"/>
          <w:szCs w:val="24"/>
        </w:rPr>
      </w:pPr>
    </w:p>
    <w:p w14:paraId="71F84FB1" w14:textId="10484A3F" w:rsidR="0014240A" w:rsidRPr="00576916" w:rsidRDefault="001D300E" w:rsidP="001D300E">
      <w:pPr>
        <w:pStyle w:val="NoSpacing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</w:t>
      </w:r>
      <w:r w:rsidR="0014240A" w:rsidRPr="00576916">
        <w:rPr>
          <w:rFonts w:asciiTheme="minorHAnsi" w:hAnsiTheme="minorHAnsi"/>
          <w:sz w:val="24"/>
          <w:szCs w:val="24"/>
        </w:rPr>
        <w:t>ay be asked to resign from the group following a majority vote of group members present.</w:t>
      </w:r>
    </w:p>
    <w:p w14:paraId="03AB2E6B" w14:textId="77777777" w:rsidR="00576916" w:rsidRPr="00576916" w:rsidRDefault="00576916" w:rsidP="00576916">
      <w:pPr>
        <w:pStyle w:val="NoSpacing"/>
        <w:ind w:left="720"/>
        <w:rPr>
          <w:rFonts w:asciiTheme="minorHAnsi" w:hAnsiTheme="minorHAnsi"/>
          <w:sz w:val="24"/>
          <w:szCs w:val="24"/>
        </w:rPr>
      </w:pPr>
    </w:p>
    <w:p w14:paraId="5DDD4265" w14:textId="79D81707" w:rsidR="0014240A" w:rsidRPr="00576916" w:rsidRDefault="0014240A" w:rsidP="0014240A">
      <w:pPr>
        <w:rPr>
          <w:rFonts w:asciiTheme="minorHAnsi" w:hAnsiTheme="minorHAnsi"/>
          <w:b/>
          <w:bCs/>
          <w:sz w:val="24"/>
          <w:szCs w:val="24"/>
        </w:rPr>
      </w:pPr>
      <w:r w:rsidRPr="00576916">
        <w:rPr>
          <w:rFonts w:asciiTheme="minorHAnsi" w:hAnsiTheme="minorHAnsi"/>
          <w:b/>
          <w:bCs/>
          <w:sz w:val="24"/>
          <w:szCs w:val="24"/>
        </w:rPr>
        <w:t>OFFICERS</w:t>
      </w:r>
    </w:p>
    <w:p w14:paraId="0C4914BB" w14:textId="025EF6F1" w:rsidR="0014240A" w:rsidRPr="00576916" w:rsidRDefault="0014240A" w:rsidP="0014240A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576916">
        <w:rPr>
          <w:rFonts w:asciiTheme="minorHAnsi" w:hAnsiTheme="minorHAnsi"/>
          <w:sz w:val="24"/>
          <w:szCs w:val="24"/>
        </w:rPr>
        <w:t xml:space="preserve">The Patients’ Group will elect by secret ballot, generally at the AGM, a chair, vice chair and secretary, as required. The term of office for these posts will be 2 </w:t>
      </w:r>
      <w:r w:rsidR="001D300E" w:rsidRPr="00576916">
        <w:rPr>
          <w:rFonts w:asciiTheme="minorHAnsi" w:hAnsiTheme="minorHAnsi"/>
          <w:sz w:val="24"/>
          <w:szCs w:val="24"/>
        </w:rPr>
        <w:t>years,</w:t>
      </w:r>
      <w:r w:rsidRPr="00576916">
        <w:rPr>
          <w:rFonts w:asciiTheme="minorHAnsi" w:hAnsiTheme="minorHAnsi"/>
          <w:sz w:val="24"/>
          <w:szCs w:val="24"/>
        </w:rPr>
        <w:t xml:space="preserve"> and post holders will be eligible for re-election if they are available.</w:t>
      </w:r>
    </w:p>
    <w:p w14:paraId="6AACFCF5" w14:textId="77777777" w:rsidR="0014240A" w:rsidRDefault="0014240A" w:rsidP="0014240A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14:paraId="5227F06E" w14:textId="77777777" w:rsidR="00576916" w:rsidRPr="00576916" w:rsidRDefault="00576916" w:rsidP="0014240A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14:paraId="09713799" w14:textId="77777777" w:rsidR="0014240A" w:rsidRPr="00576916" w:rsidRDefault="0014240A" w:rsidP="0014240A">
      <w:pPr>
        <w:pStyle w:val="ListParagraph"/>
        <w:ind w:left="0"/>
        <w:rPr>
          <w:rFonts w:asciiTheme="minorHAnsi" w:hAnsiTheme="minorHAnsi"/>
          <w:b/>
          <w:bCs/>
          <w:sz w:val="24"/>
          <w:szCs w:val="24"/>
        </w:rPr>
      </w:pPr>
      <w:r w:rsidRPr="00576916">
        <w:rPr>
          <w:rFonts w:asciiTheme="minorHAnsi" w:hAnsiTheme="minorHAnsi"/>
          <w:b/>
          <w:bCs/>
          <w:sz w:val="24"/>
          <w:szCs w:val="24"/>
        </w:rPr>
        <w:t>MEETINGS</w:t>
      </w:r>
    </w:p>
    <w:p w14:paraId="034E36DA" w14:textId="77777777" w:rsidR="0014240A" w:rsidRPr="00576916" w:rsidRDefault="0014240A" w:rsidP="0014240A">
      <w:pPr>
        <w:pStyle w:val="ListParagraph"/>
        <w:ind w:left="0"/>
        <w:rPr>
          <w:rFonts w:asciiTheme="minorHAnsi" w:hAnsiTheme="minorHAnsi"/>
          <w:b/>
          <w:bCs/>
          <w:sz w:val="24"/>
          <w:szCs w:val="24"/>
        </w:rPr>
      </w:pPr>
    </w:p>
    <w:p w14:paraId="576E8DF8" w14:textId="159112D0" w:rsidR="0014240A" w:rsidRPr="00576916" w:rsidRDefault="0014240A" w:rsidP="0014240A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576916">
        <w:rPr>
          <w:rFonts w:asciiTheme="minorHAnsi" w:hAnsiTheme="minorHAnsi"/>
          <w:sz w:val="24"/>
          <w:szCs w:val="24"/>
        </w:rPr>
        <w:t xml:space="preserve">The group will aim to </w:t>
      </w:r>
      <w:r w:rsidR="008C184A" w:rsidRPr="00576916">
        <w:rPr>
          <w:rFonts w:asciiTheme="minorHAnsi" w:hAnsiTheme="minorHAnsi"/>
          <w:sz w:val="24"/>
          <w:szCs w:val="24"/>
        </w:rPr>
        <w:t>schedule</w:t>
      </w:r>
      <w:r w:rsidR="001D300E">
        <w:rPr>
          <w:rFonts w:asciiTheme="minorHAnsi" w:hAnsiTheme="minorHAnsi"/>
          <w:sz w:val="24"/>
          <w:szCs w:val="24"/>
        </w:rPr>
        <w:t>,</w:t>
      </w:r>
      <w:r w:rsidR="008C184A" w:rsidRPr="00576916">
        <w:rPr>
          <w:rFonts w:asciiTheme="minorHAnsi" w:hAnsiTheme="minorHAnsi"/>
          <w:sz w:val="24"/>
          <w:szCs w:val="24"/>
        </w:rPr>
        <w:t xml:space="preserve"> in advance</w:t>
      </w:r>
      <w:r w:rsidR="001D300E">
        <w:rPr>
          <w:rFonts w:asciiTheme="minorHAnsi" w:hAnsiTheme="minorHAnsi"/>
          <w:sz w:val="24"/>
          <w:szCs w:val="24"/>
        </w:rPr>
        <w:t>,</w:t>
      </w:r>
      <w:r w:rsidR="008C184A" w:rsidRPr="00576916">
        <w:rPr>
          <w:rFonts w:asciiTheme="minorHAnsi" w:hAnsiTheme="minorHAnsi"/>
          <w:sz w:val="24"/>
          <w:szCs w:val="24"/>
        </w:rPr>
        <w:t xml:space="preserve"> </w:t>
      </w:r>
      <w:r w:rsidRPr="00576916">
        <w:rPr>
          <w:rFonts w:asciiTheme="minorHAnsi" w:hAnsiTheme="minorHAnsi"/>
          <w:sz w:val="24"/>
          <w:szCs w:val="24"/>
        </w:rPr>
        <w:t xml:space="preserve">4 </w:t>
      </w:r>
      <w:r w:rsidR="00953563" w:rsidRPr="00576916">
        <w:rPr>
          <w:rFonts w:asciiTheme="minorHAnsi" w:hAnsiTheme="minorHAnsi"/>
          <w:sz w:val="24"/>
          <w:szCs w:val="24"/>
        </w:rPr>
        <w:t xml:space="preserve">meetings </w:t>
      </w:r>
      <w:r w:rsidRPr="00576916">
        <w:rPr>
          <w:rFonts w:asciiTheme="minorHAnsi" w:hAnsiTheme="minorHAnsi"/>
          <w:sz w:val="24"/>
          <w:szCs w:val="24"/>
        </w:rPr>
        <w:t xml:space="preserve">per year with 4 members including one practice representative constituting a forum.  The second meeting of the calendar year will normally be the Annual General Meeting.  </w:t>
      </w:r>
    </w:p>
    <w:p w14:paraId="4749556F" w14:textId="77777777" w:rsidR="0014240A" w:rsidRPr="00576916" w:rsidRDefault="0014240A" w:rsidP="0014240A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576916">
        <w:rPr>
          <w:rFonts w:asciiTheme="minorHAnsi" w:hAnsiTheme="minorHAnsi"/>
          <w:sz w:val="24"/>
          <w:szCs w:val="24"/>
        </w:rPr>
        <w:t>Meetings will be scheduled to last for one hour although this will be subject to extension when necessary.</w:t>
      </w:r>
    </w:p>
    <w:p w14:paraId="635F6434" w14:textId="141199E4" w:rsidR="0014240A" w:rsidRPr="00576916" w:rsidRDefault="0014240A" w:rsidP="0014240A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576916">
        <w:rPr>
          <w:rFonts w:asciiTheme="minorHAnsi" w:hAnsiTheme="minorHAnsi"/>
          <w:sz w:val="24"/>
          <w:szCs w:val="24"/>
        </w:rPr>
        <w:t>Decisions within the group meetings will be taken by either a show of hands or if necessary, by a simple majority vote in which the Chair will be entitled to vote and in the event of a tie will have an additional casting vote.</w:t>
      </w:r>
    </w:p>
    <w:p w14:paraId="5D9419C6" w14:textId="77777777" w:rsidR="0014240A" w:rsidRPr="00576916" w:rsidRDefault="0014240A" w:rsidP="0014240A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14:paraId="15AD9693" w14:textId="77777777" w:rsidR="0014240A" w:rsidRPr="00576916" w:rsidRDefault="0014240A" w:rsidP="0014240A">
      <w:pPr>
        <w:pStyle w:val="ListParagraph"/>
        <w:ind w:left="0"/>
        <w:rPr>
          <w:rFonts w:asciiTheme="minorHAnsi" w:hAnsiTheme="minorHAnsi"/>
          <w:b/>
          <w:bCs/>
          <w:sz w:val="24"/>
          <w:szCs w:val="24"/>
        </w:rPr>
      </w:pPr>
      <w:r w:rsidRPr="00576916">
        <w:rPr>
          <w:rFonts w:asciiTheme="minorHAnsi" w:hAnsiTheme="minorHAnsi"/>
          <w:b/>
          <w:bCs/>
          <w:sz w:val="24"/>
          <w:szCs w:val="24"/>
        </w:rPr>
        <w:t>CONSTITUTION</w:t>
      </w:r>
    </w:p>
    <w:p w14:paraId="551BB855" w14:textId="77777777" w:rsidR="0014240A" w:rsidRPr="00576916" w:rsidRDefault="0014240A" w:rsidP="0014240A">
      <w:pPr>
        <w:pStyle w:val="ListParagraph"/>
        <w:ind w:left="0"/>
        <w:rPr>
          <w:rFonts w:asciiTheme="minorHAnsi" w:hAnsiTheme="minorHAnsi"/>
          <w:b/>
          <w:bCs/>
          <w:sz w:val="24"/>
          <w:szCs w:val="24"/>
        </w:rPr>
      </w:pPr>
    </w:p>
    <w:p w14:paraId="3F76507B" w14:textId="77777777" w:rsidR="0014240A" w:rsidRPr="00576916" w:rsidRDefault="0014240A" w:rsidP="0014240A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576916">
        <w:rPr>
          <w:rFonts w:asciiTheme="minorHAnsi" w:hAnsiTheme="minorHAnsi"/>
          <w:sz w:val="24"/>
          <w:szCs w:val="24"/>
        </w:rPr>
        <w:t>This constitution will be available on the practice website.  It may be modified by a 2/3 majority of patient members attending plus the agreement of the practice representatives.</w:t>
      </w:r>
    </w:p>
    <w:p w14:paraId="38FA58AC" w14:textId="77777777" w:rsidR="0014240A" w:rsidRPr="00576916" w:rsidRDefault="0014240A" w:rsidP="0014240A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14:paraId="77289E17" w14:textId="77777777" w:rsidR="0014240A" w:rsidRPr="00576916" w:rsidRDefault="0014240A" w:rsidP="0014240A">
      <w:pPr>
        <w:pStyle w:val="ListParagraph"/>
        <w:ind w:left="0"/>
        <w:rPr>
          <w:rFonts w:asciiTheme="minorHAnsi" w:hAnsiTheme="minorHAnsi"/>
          <w:b/>
          <w:bCs/>
          <w:sz w:val="24"/>
          <w:szCs w:val="24"/>
        </w:rPr>
      </w:pPr>
      <w:r w:rsidRPr="00576916">
        <w:rPr>
          <w:rFonts w:asciiTheme="minorHAnsi" w:hAnsiTheme="minorHAnsi"/>
          <w:b/>
          <w:bCs/>
          <w:sz w:val="24"/>
          <w:szCs w:val="24"/>
        </w:rPr>
        <w:t>ANNUAL REPORT</w:t>
      </w:r>
    </w:p>
    <w:p w14:paraId="535023A0" w14:textId="77777777" w:rsidR="0014240A" w:rsidRPr="00576916" w:rsidRDefault="0014240A" w:rsidP="0014240A">
      <w:pPr>
        <w:pStyle w:val="ListParagraph"/>
        <w:ind w:left="0"/>
        <w:rPr>
          <w:rFonts w:asciiTheme="minorHAnsi" w:hAnsiTheme="minorHAnsi"/>
          <w:b/>
          <w:bCs/>
          <w:sz w:val="24"/>
          <w:szCs w:val="24"/>
        </w:rPr>
      </w:pPr>
    </w:p>
    <w:p w14:paraId="6C45CFDD" w14:textId="5A0104AA" w:rsidR="0014240A" w:rsidRPr="00576916" w:rsidRDefault="0014240A" w:rsidP="0014240A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576916">
        <w:rPr>
          <w:rFonts w:asciiTheme="minorHAnsi" w:hAnsiTheme="minorHAnsi"/>
          <w:sz w:val="24"/>
          <w:szCs w:val="24"/>
        </w:rPr>
        <w:t>The group will present at each AGM a report of its activities during the previous year.</w:t>
      </w:r>
    </w:p>
    <w:p w14:paraId="4D4446B3" w14:textId="77777777" w:rsidR="0014240A" w:rsidRPr="00576916" w:rsidRDefault="0014240A" w:rsidP="0014240A">
      <w:pPr>
        <w:pStyle w:val="ListParagraph"/>
        <w:rPr>
          <w:rFonts w:asciiTheme="minorHAnsi" w:hAnsiTheme="minorHAnsi"/>
          <w:sz w:val="24"/>
          <w:szCs w:val="24"/>
        </w:rPr>
      </w:pPr>
    </w:p>
    <w:p w14:paraId="4F590CC7" w14:textId="77777777" w:rsidR="0014240A" w:rsidRPr="00576916" w:rsidRDefault="0014240A" w:rsidP="0014240A">
      <w:pPr>
        <w:pStyle w:val="ListParagraph"/>
        <w:rPr>
          <w:rFonts w:asciiTheme="minorHAnsi" w:hAnsiTheme="minorHAnsi"/>
          <w:sz w:val="24"/>
          <w:szCs w:val="24"/>
        </w:rPr>
      </w:pPr>
    </w:p>
    <w:p w14:paraId="04EDBC8A" w14:textId="77777777" w:rsidR="0014240A" w:rsidRPr="00576916" w:rsidRDefault="0014240A">
      <w:pPr>
        <w:rPr>
          <w:rFonts w:asciiTheme="minorHAnsi" w:hAnsiTheme="minorHAnsi"/>
          <w:sz w:val="24"/>
          <w:szCs w:val="24"/>
        </w:rPr>
      </w:pPr>
    </w:p>
    <w:sectPr w:rsidR="0014240A" w:rsidRPr="005769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63949"/>
    <w:multiLevelType w:val="hybridMultilevel"/>
    <w:tmpl w:val="D674A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24428"/>
    <w:multiLevelType w:val="hybridMultilevel"/>
    <w:tmpl w:val="BC00F2EA"/>
    <w:lvl w:ilvl="0" w:tplc="7038A634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B1AF4"/>
    <w:multiLevelType w:val="hybridMultilevel"/>
    <w:tmpl w:val="4A7CFA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26122"/>
    <w:multiLevelType w:val="hybridMultilevel"/>
    <w:tmpl w:val="5E28A80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062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7612">
    <w:abstractNumId w:val="1"/>
  </w:num>
  <w:num w:numId="3" w16cid:durableId="557859854">
    <w:abstractNumId w:val="0"/>
  </w:num>
  <w:num w:numId="4" w16cid:durableId="1120225338">
    <w:abstractNumId w:val="2"/>
  </w:num>
  <w:num w:numId="5" w16cid:durableId="1207790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0A"/>
    <w:rsid w:val="0002270B"/>
    <w:rsid w:val="0014240A"/>
    <w:rsid w:val="001D300E"/>
    <w:rsid w:val="0042646B"/>
    <w:rsid w:val="00576916"/>
    <w:rsid w:val="006B11A7"/>
    <w:rsid w:val="008C184A"/>
    <w:rsid w:val="00953563"/>
    <w:rsid w:val="00B26C97"/>
    <w:rsid w:val="00BB2AD7"/>
    <w:rsid w:val="00C7331C"/>
    <w:rsid w:val="00DE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CB03C"/>
  <w15:chartTrackingRefBased/>
  <w15:docId w15:val="{55AB9621-0CF2-4F27-A7A9-C294F0F3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40A"/>
    <w:pPr>
      <w:spacing w:line="252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4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4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4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4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4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4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4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4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4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4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40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76916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HYDE, Nicola (STOKESLEY SURGERY)</dc:creator>
  <cp:keywords/>
  <dc:description/>
  <cp:lastModifiedBy>MCELWEE, Joanne (STOKESLEY SURGERY)</cp:lastModifiedBy>
  <cp:revision>2</cp:revision>
  <dcterms:created xsi:type="dcterms:W3CDTF">2026-05-12T15:13:00Z</dcterms:created>
  <dcterms:modified xsi:type="dcterms:W3CDTF">2026-05-12T15:13:00Z</dcterms:modified>
</cp:coreProperties>
</file>